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проведении областного конкурса детского литературного творчества </w:t>
      </w: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«Моя Нижегородская губерния»</w:t>
      </w:r>
    </w:p>
    <w:p w:rsidR="000706C3" w:rsidRPr="000706C3" w:rsidRDefault="000706C3" w:rsidP="000706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Нижегородская государственная областная детская библиотека с января по март 2014 г. проводит областной литературно-творческий конкурс для детей и подростков «Моя Нижегородская губерния», посвященный 300-летию со дня основания Нижегородской губернии.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0706C3" w:rsidRPr="000706C3" w:rsidRDefault="000706C3" w:rsidP="00070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и подростков к чтению краеведческой литературы, сохранение исторической памяти, </w:t>
      </w:r>
    </w:p>
    <w:p w:rsidR="000706C3" w:rsidRPr="000706C3" w:rsidRDefault="000706C3" w:rsidP="00070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формирование у детей патриотического сознания, чувства верности своей малой родине.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706C3" w:rsidRPr="000706C3" w:rsidRDefault="000706C3" w:rsidP="00070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приобщать школьников к чтению историко-краеведческой литературы; </w:t>
      </w:r>
    </w:p>
    <w:p w:rsidR="000706C3" w:rsidRPr="000706C3" w:rsidRDefault="000706C3" w:rsidP="00070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развивать творческое мышление детей;</w:t>
      </w:r>
    </w:p>
    <w:p w:rsidR="000706C3" w:rsidRPr="000706C3" w:rsidRDefault="000706C3" w:rsidP="00070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развивать исследовательскую активность детей;</w:t>
      </w:r>
    </w:p>
    <w:p w:rsidR="000706C3" w:rsidRPr="000706C3" w:rsidRDefault="000706C3" w:rsidP="00070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раскрыть ресурсы и возможности библиотек в приобщении детей и подростков к литературе с учетом использования современных информационных технологий;</w:t>
      </w:r>
    </w:p>
    <w:p w:rsidR="000706C3" w:rsidRPr="000706C3" w:rsidRDefault="000706C3" w:rsidP="00070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пополнять краеведческие фонды библиотек области.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Конкурс проводится по трем номинациям, каждая из которых содержит творческие, поисково-исследовательские задания.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изучают литературу (книги, статьи), рукописные, архивные документы, собирают данные устной истории (воспоминания земляков), пишут рефераты, сочинения, эссе, собирают информационные и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материалы.</w:t>
      </w:r>
      <w:proofErr w:type="gramEnd"/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Номинации</w:t>
      </w:r>
    </w:p>
    <w:p w:rsidR="000706C3" w:rsidRPr="000706C3" w:rsidRDefault="000706C3" w:rsidP="000706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номинация «Дела губернские».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Задания: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- «Рождение губернии»: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составить сообщение или создать электронную презентацию о возникновении губернии, осветить тему «Дом Романовых (Петр I, Екатерина II) и Нижегородский край».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«Нижегородская губерния: из века в век»: 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>составить коллаж, карту-схему (можно в электронном виде), где прослеживается исторический путь губернии.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«Символика Нижегородской губернии»: 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>написать очерки, нарисовать рисунки символов районов, городов, как официальных, так и неофициальных. Сделать поделки из различных материалов «Олень с нижегородского герба», написать стихотворения о гербе Нижнего Новгорода, о нижегородском олене.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- «Для общей пользы»: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описать историю библиотек, школ Нижегородской губернии. Рассказать об исторических деятелях просвещения и культуры Нижегородской области. Форма представления материала произвольная (текст,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аудиовидеоматериалы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Составьте в виде альбома, видеорепортажа, электронной презентации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«Книгу рекордов Нижегородской области»,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куда войдут интересные факты, достижения, природные явления (например, самое глубокое озеро, уникальное изделие нижегородских промыслов и т.д.).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- «Нижний – отчина моя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>»: создать набор краеведческих открыток из бумаги, ткани, теста и других материалов.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номинация «Истоки нижегородские – дела российские».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Задания:</w:t>
      </w:r>
    </w:p>
    <w:p w:rsidR="000706C3" w:rsidRPr="000706C3" w:rsidRDefault="000706C3" w:rsidP="000706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«Первое лицо губернии»: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расскажите об одном или нескольких нижегородских губернаторах, например: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- сочинение-рассуждение «Мне близка деятельность нижегородского губернатора …»;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706C3">
        <w:rPr>
          <w:rFonts w:ascii="Times New Roman" w:eastAsia="Times New Roman" w:hAnsi="Times New Roman" w:cs="Times New Roman"/>
          <w:sz w:val="24"/>
          <w:szCs w:val="24"/>
        </w:rPr>
        <w:t>эссе</w:t>
      </w:r>
      <w:proofErr w:type="gram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«Какие идеи нижегородских губернаторов 18-19 веков актуальны и сегодня?»;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- рассказ “Нижегородский губернатор в судьбе Отечества” (о нижегородских губернаторах, оставивших след в истории России).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Форма представления материала произвольная: текст, электронная презентация, видеоролик.</w:t>
      </w:r>
    </w:p>
    <w:p w:rsidR="000706C3" w:rsidRPr="000706C3" w:rsidRDefault="000706C3" w:rsidP="000706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«Хранители»: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соберите сведения о местных писателях, поэтах, книготорговцах, материалы о просветителях вашего населенного пункта. Кто из известных нижегородских дворян занимался в своих поместьях просветительской, благотворительной деятельностью? Составьте «Духовную родословную края» (имена и характеристики). Расскажите о них в любой, удобной для вас форме;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>напишите очерк «Есть такая династия…» об уникальных династиях вашего края;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- оформите альбом «Сильные люди хорошей породы», проведите исследование-поиск «Потомки древнего рода» на примере ваших земляков;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- составьте нижегородскую книгу доблести «Поля российской славы» (нижегородцы – защитники Отечества). Напишите рассказ «Моя семья провожала на войну…», «Люди из легенд» (интервью, беседа с вашим земляком - участником военных действий).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номинация «Мой дом, моя земля и мой народ».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Задания:</w:t>
      </w:r>
    </w:p>
    <w:p w:rsidR="000706C3" w:rsidRPr="000706C3" w:rsidRDefault="000706C3" w:rsidP="000706C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«Мой уезд, село, деревня в составе губернии»: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поисковое исследование.</w:t>
      </w:r>
    </w:p>
    <w:p w:rsidR="000706C3" w:rsidRPr="000706C3" w:rsidRDefault="000706C3" w:rsidP="000706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«Дело мастера боится»: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- составьте альбом-коллекцию о народном прикладном искусстве. Расскажите, какие виды промыслов и ремесел были распространены на территории вашего района? Соберите сведения об их судьбе. Каково их современное состояние?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- составьте банк идей «Уездный Левша»: сведения о местных умельцах, описание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интересных хозяйственных идей, чертежи, макеты;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напишите историческую хронику хозяйственной жизни вашего города, района </w:t>
      </w:r>
      <w:proofErr w:type="gramStart"/>
      <w:r w:rsidRPr="000706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тему «Не на то руки даны, чтобы даром болтались».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Форма представления материала произвольная: текст, электронная презентация, видеоролик.</w:t>
      </w:r>
    </w:p>
    <w:p w:rsidR="000706C3" w:rsidRPr="000706C3" w:rsidRDefault="000706C3" w:rsidP="000706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«Нашей ярмарки краски»: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- найдите сведения об участии ваших земляков в Нижегородской ярмарке. Напишите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рэп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«Ехал на ярмарку ухарь-купец»;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- представьте, что вы журналист, живете в 19 веке и другой области. Напишите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рэ</w:t>
      </w:r>
      <w:proofErr w:type="gramStart"/>
      <w:r w:rsidRPr="000706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очерк «В Нижний, на ярмарку!: нижегородская ярмарка глазами соседей». Звуковой файл можно представить в сопровождении презентации или ролика.</w:t>
      </w:r>
    </w:p>
    <w:p w:rsidR="000706C3" w:rsidRPr="000706C3" w:rsidRDefault="000706C3" w:rsidP="000706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«Провинция – зеркало столицы»: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разработайте экскурсию по памятникам архитектуры, культуры и быта нижегородцев на примере вашего района. Запишите ее на видеокамеру.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Продолжительность одной экскурсии 7 минут. Можно представить цикл экскурсий;- соберите сведения из истории о дореволюционной жизни в вашем городе.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Проведите интервью со старожилами по теме «Вид старого города (села)»;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- какие памятники истории и культуры вам известны: назовите старые улицы,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площади Нижнего Новгорода, вашего города, селения, узнайте их историю, составьте справочник-путеводитель «Старые улицы»;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- перечислите известные культурные гнезда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Нижегородчины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: старые дворянские усадьбы, уездные города, старинные села, традиционные поселения.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- напишите сочинение «Дом на холме», могут быт варианты «Дом на берегу», «Дом у воды» и т.п. – о достопримечательностях одной из известных вам усадеб.</w:t>
      </w:r>
    </w:p>
    <w:p w:rsidR="000706C3" w:rsidRPr="000706C3" w:rsidRDefault="000706C3" w:rsidP="000706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«Где родился, там и пригодился»: 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соберите материал о событиях из жизни ваших родных, о семейных реликвиях и традициях по темам: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706C3">
        <w:rPr>
          <w:rFonts w:ascii="Times New Roman" w:eastAsia="Times New Roman" w:hAnsi="Times New Roman" w:cs="Times New Roman"/>
          <w:sz w:val="24"/>
          <w:szCs w:val="24"/>
        </w:rPr>
        <w:t>«История моей семьи в истории Нижегородской губернии»,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- «Фото из семейного архива»,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- «Моя страничка – в Летопись губернии».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Оформите в любой, удобной для вас форме.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1. Участники конкурса – дети и подростки до 15 лет, читательские семьи, любительские объединения и клубы. Участники могут представлять как индивидуальные, так и коллективные работы в одной или нескольких номинациях. Каждая работа оценивается отдельно в рамках своей номинации.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2. Сроки проведения – январь – март 2014 года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lastRenderedPageBreak/>
        <w:t>3. Конкурс проводится в 2 этапа:</w:t>
      </w:r>
    </w:p>
    <w:p w:rsidR="000706C3" w:rsidRPr="000706C3" w:rsidRDefault="000706C3" w:rsidP="000706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 – районный (январь-февраль 2014 г.)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ЦРДБ – оргкомитет конкурса – разрабатывает положение, проводит семинары, встречи читателей, оформляет книжные выставки, проводит обзоры литературы, обеспечивает информационную поддержку конкурса в районе, формирует экспертную группу для оценки творческих работ, организует заключительное районное мероприятие с награждением лидеров – детей и руководителей конкурса. Прием конкурсных материалов заканчивается 28 февраля 2014 года.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 – областной (1-31 марта 2014 года)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НГОДБ – оргкомитет конкурса – формирует областную экспертную комиссию, которая оценивает представленные материалы, определяет победителей и активных участников конкурса.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 победителей и активных участников конкурса состоится в апреле 2014 года в НГОДБ.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4. По итогам конкурса издается сборник лучших работ юных краеведов «Нижегородская губерния». Интересные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работы размещаются на сайте НГОДБ. Собранная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, дидактическая коллекция предоставляется в безвозмездное пользование библиотекам, образовательным учреждениям и организациям, работающим с детьми.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 участников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Все работы оцениваются оргкомитетом конкурса, в состав которого входят сотрудники Нижегородской государственной областной детской библиотеки.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По каждому направлению определяются победители и призеры. Победители награждаются дипломами и подарками. Все участники конкурса получают сертификаты об участии.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Оргкомитет также имеет право присуждать специальные дипломы за особые качества представленных на конкурс материалов во всех номинациях. Циклы экскурсий и наборы открыток будут отмечены специальным призом и дипломом.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Руководители работ (библиотекари, педагоги, воспитатели) награждаются благодарственными письмами.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 работ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требованиям оформления. Соблюдение авторских прав (наличие ссылок на авторов использованных аудио, видео, текстовых материалов). Оригинальность материала и его подачи. Раскрытие темы, через личный опыт участника (выражение собственных мыслей). Качество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компонента (видео, аудио, фото, анимации). Интерактивность. Логичность. Познавательность. Эмоциональность. Образность. Эффективность в дальнейшем использовании.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оформлению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формат, фотографии в WORD не размещать, а расположить в отдельной папке в формате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, каждую фотографию необходимо подписать. Основной шрифт 14,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, интервал 1, поля со всех сторон 2 см., выравнивание по ширине, нумерация страниц сквозная (</w:t>
      </w:r>
      <w:proofErr w:type="gramStart"/>
      <w:r w:rsidRPr="000706C3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титульной). К каждой работе прикладывается заявка. 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На коллаже надо разместить этикетку (</w:t>
      </w:r>
      <w:proofErr w:type="gramStart"/>
      <w:r w:rsidRPr="000706C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. приложение №2). Электронная презентация не более 20 слайдов, фотографии в презентации необходимо оптимизировать (разрешение картинки 72 –100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lastRenderedPageBreak/>
        <w:t>пикс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/дюйм, размер картинки не более 300 КБ). ОБЯЗАТЕЛЬНОЕ наличие титульного листа: на видеороликах, презентациях, текстовых документах.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  <w:u w:val="single"/>
        </w:rPr>
        <w:t>Просим использовать форматы:</w:t>
      </w:r>
    </w:p>
    <w:p w:rsidR="000706C3" w:rsidRPr="000706C3" w:rsidRDefault="000706C3" w:rsidP="000706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ролики (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wmv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06C3" w:rsidRPr="000706C3" w:rsidRDefault="000706C3" w:rsidP="000706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флэш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(mp4,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swf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06C3" w:rsidRPr="000706C3" w:rsidRDefault="000706C3" w:rsidP="000706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комиксы (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wm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, mp4,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swf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706C3" w:rsidRPr="000706C3" w:rsidRDefault="000706C3" w:rsidP="000706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>звуковые файлы (mp3)</w:t>
      </w:r>
    </w:p>
    <w:p w:rsidR="000706C3" w:rsidRPr="000706C3" w:rsidRDefault="000706C3" w:rsidP="000706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информ-карты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06C3" w:rsidRPr="000706C3" w:rsidRDefault="000706C3" w:rsidP="000706C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принимаются до 28 февраля 2014 года по адресу: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603000, г. Нижний Новгород, ул.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Звездинка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, д. 5, НГОДБ, организационно-методический отдел (1-й подъезд, </w:t>
      </w:r>
      <w:proofErr w:type="spellStart"/>
      <w:r w:rsidRPr="000706C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706C3">
        <w:rPr>
          <w:rFonts w:ascii="Times New Roman" w:eastAsia="Times New Roman" w:hAnsi="Times New Roman" w:cs="Times New Roman"/>
          <w:sz w:val="24"/>
          <w:szCs w:val="24"/>
        </w:rPr>
        <w:t>. 5).</w:t>
      </w:r>
    </w:p>
    <w:p w:rsidR="000706C3" w:rsidRPr="000706C3" w:rsidRDefault="000706C3" w:rsidP="0007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(831) 437-98-04, электронная почта: </w:t>
      </w:r>
      <w:hyperlink r:id="rId5" w:history="1">
        <w:r w:rsidRPr="00070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ngodb@rambler.ru</w:t>
        </w:r>
      </w:hyperlink>
      <w:r w:rsidRPr="000706C3">
        <w:rPr>
          <w:rFonts w:ascii="Times New Roman" w:eastAsia="Times New Roman" w:hAnsi="Times New Roman" w:cs="Times New Roman"/>
          <w:sz w:val="24"/>
          <w:szCs w:val="24"/>
        </w:rPr>
        <w:t xml:space="preserve"> в теме письма «Конкурс Моя Нижегородская губерния»</w:t>
      </w:r>
    </w:p>
    <w:p w:rsidR="00000000" w:rsidRDefault="000706C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23EDA">
          <w:rPr>
            <w:rStyle w:val="a4"/>
            <w:rFonts w:ascii="Times New Roman" w:hAnsi="Times New Roman" w:cs="Times New Roman"/>
            <w:sz w:val="24"/>
            <w:szCs w:val="24"/>
          </w:rPr>
          <w:t>http://ngodb.ru/1/nashi_dela/konkursi/2014/moya_nizhegorodskaya_guberniya/</w:t>
        </w:r>
      </w:hyperlink>
    </w:p>
    <w:p w:rsidR="000706C3" w:rsidRPr="000706C3" w:rsidRDefault="000706C3">
      <w:pPr>
        <w:rPr>
          <w:rFonts w:ascii="Times New Roman" w:hAnsi="Times New Roman" w:cs="Times New Roman"/>
          <w:sz w:val="24"/>
          <w:szCs w:val="24"/>
        </w:rPr>
      </w:pPr>
    </w:p>
    <w:sectPr w:rsidR="000706C3" w:rsidRPr="000706C3" w:rsidSect="00070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F40"/>
    <w:multiLevelType w:val="multilevel"/>
    <w:tmpl w:val="E63C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A31FB"/>
    <w:multiLevelType w:val="multilevel"/>
    <w:tmpl w:val="4D2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D6DAF"/>
    <w:multiLevelType w:val="multilevel"/>
    <w:tmpl w:val="388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603D0"/>
    <w:multiLevelType w:val="multilevel"/>
    <w:tmpl w:val="FA5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61317"/>
    <w:multiLevelType w:val="multilevel"/>
    <w:tmpl w:val="0D7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E307D"/>
    <w:multiLevelType w:val="multilevel"/>
    <w:tmpl w:val="BF5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E320C"/>
    <w:multiLevelType w:val="multilevel"/>
    <w:tmpl w:val="8B26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01686"/>
    <w:multiLevelType w:val="multilevel"/>
    <w:tmpl w:val="B3E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E49E4"/>
    <w:multiLevelType w:val="multilevel"/>
    <w:tmpl w:val="D76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06C3"/>
    <w:rsid w:val="0007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0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706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706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06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706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706C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7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godb.ru/1/nashi_dela/konkursi/2014/moya_nizhegorodskaya_guberniya/" TargetMode="External"/><Relationship Id="rId5" Type="http://schemas.openxmlformats.org/officeDocument/2006/relationships/hyperlink" Target="mailto:ngod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1490</Words>
  <Characters>8497</Characters>
  <Application>Microsoft Office Word</Application>
  <DocSecurity>0</DocSecurity>
  <Lines>70</Lines>
  <Paragraphs>19</Paragraphs>
  <ScaleCrop>false</ScaleCrop>
  <Company>Home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2014-01-17T10:40:00Z</dcterms:created>
  <dcterms:modified xsi:type="dcterms:W3CDTF">2014-01-17T10:44:00Z</dcterms:modified>
</cp:coreProperties>
</file>